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"/>
        <w:rPr>
          <w:rFonts w:ascii="Times New Roman"/>
          <w:sz w:val="13"/>
        </w:rPr>
      </w:pPr>
      <w:r>
        <w:rPr/>
        <w:pict>
          <v:group style="position:absolute;margin-left:-.000014pt;margin-top:314.221222pt;width:595.050pt;height:527.7pt;mso-position-horizontal-relative:page;mso-position-vertical-relative:page;z-index:-251792384" coordorigin="0,6284" coordsize="11901,10554">
            <v:shape style="position:absolute;left:0;top:6284;width:5788;height:10554" coordorigin="0,6284" coordsize="5788,10554" path="m1251,16838l0,14557,0,14593,1231,16838,1251,16838m1364,16838l0,14350,0,14387,1344,16838,1364,16838m1477,16838l0,14144,0,14180,1458,16838,1477,16838m1591,16838l0,13937,0,13973,1571,16838,1591,16838m1704,16838l0,13730,0,13766,1684,16838,1704,16838m1818,16838l0,13523,0,13559,1798,16838,1818,16838m1931,16838l0,13316,0,13353,1911,16838,1931,16838m2045,16838l0,13110,0,13146,2025,16838,2045,16838m2158,16838l0,12903,0,12939,2138,16838,2158,16838m2271,16838l0,12696,0,12732,2252,16838,2271,16838m2385,16838l0,12489,0,12525,2365,16838,2385,16838m2498,16838l0,12282,0,12318,2478,16838,2498,16838m2612,16838l0,12075,0,12112,2592,16838,2612,16838m2725,16838l0,11869,0,11905,2705,16838,2725,16838m2838,16838l0,11662,0,11698,2819,16838,2838,16838m2952,16838l0,11455,0,11491,2932,16838,2952,16838m3065,16838l0,11248,0,11284,3045,16838,3065,16838m3179,16838l0,11041,0,11078,3159,16838,3179,16838m3292,16838l0,10834,0,10871,3272,16838,3292,16838m3406,16838l0,10628,0,10664,3386,16838,3406,16838m3519,16838l0,10421,0,10457,3499,16838,3519,16838m3632,16838l0,10214,0,10250,3613,16838,3632,16838m3746,16838l0,10007,0,10043,3726,16838,3746,16838m3859,16838l0,9800,0,9837,3839,16838,3859,16838m3973,16838l0,9594,0,9630,3953,16838,3973,16838m4086,16838l0,9387,0,9423,4066,16838,4086,16838m4199,16838l0,9180,0,9216,4180,16838,4199,16838m4313,16838l0,8973,0,9009,4293,16838,4313,16838m4426,16838l0,8766,0,8802,4406,16838,4426,16838m4540,16838l0,8559,0,8596,4520,16838,4540,16838m4653,16838l0,8353,0,8389,4633,16838,4653,16838m4767,16838l0,8146,0,8182,4747,16838,4767,16838m4880,16838l0,7939,0,7975,4860,16838,4880,16838m4993,16838l0,7732,0,7768,4974,16838,4993,16838m5107,16838l0,7525,0,7562,5087,16838,5107,16838m5220,16838l0,7319,0,7355,5200,16838,5220,16838m5334,16838l0,7112,0,7148,5314,16838,5334,16838m5447,16838l0,6905,0,6941,5427,16838,5447,16838m5560,16838l0,6698,0,6734,5541,16838,5560,16838m5674,16838l0,6491,0,6527,5654,16838,5674,16838m5787,16838l0,6284,0,6321,5767,16838,5787,16838e" filled="true" fillcolor="#dadada" stroked="false">
              <v:path arrowok="t"/>
              <v:fill type="solid"/>
            </v:shape>
            <v:shape style="position:absolute;left:0;top:16625;width:117;height:213" type="#_x0000_t75" stroked="false">
              <v:imagedata r:id="rId5" o:title=""/>
            </v:shape>
            <v:shape style="position:absolute;left:0;top:14764;width:1138;height:2074" coordorigin="0,14764" coordsize="1138,2074" path="m230,16838l0,16419,0,16455,210,16838,230,16838m343,16838l0,16212,0,16248,323,16838,343,16838m457,16838l0,16005,0,16041,437,16838,457,16838m570,16838l0,15798,0,15834,550,16838,570,16838m684,16838l0,15591,0,15628,664,16838,684,16838m797,16838l0,15385,0,15421,777,16838,797,16838m910,16838l0,15178,0,15214,890,16838,910,16838m1024,16838l0,14971,0,15007,1004,16838,1024,16838m1137,16838l0,14764,0,14800,1117,16838,1137,16838e" filled="true" fillcolor="#dadada" stroked="false">
              <v:path arrowok="t"/>
              <v:fill type="solid"/>
            </v:shape>
            <v:shape style="position:absolute;left:6919;top:14379;width:336;height:569" coordorigin="6919,14379" coordsize="336,569" path="m7029,14379l6919,14379,6919,14947,7029,14947,7029,14666,7033,14587,7059,14526,7113,14485,7204,14469,7255,14469,7255,14462,7029,14462,7029,14379xm7255,14469l7204,14469,7216,14469,7242,14472,7255,14472,7255,14469xm7214,14380l7162,14381,7111,14387,7067,14406,7037,14444,7029,14462,7255,14462,7255,14380,7214,14380xm7255,14380l7244,14380,7255,14380,7255,14380xe" filled="true" fillcolor="#000000" stroked="false">
              <v:path arrowok="t"/>
              <v:fill type="solid"/>
            </v:shape>
            <v:line style="position:absolute" from="7352,14382" to="7352,14950" stroked="true" strokeweight="5.459pt" strokecolor="#000000">
              <v:stroke dashstyle="solid"/>
            </v:line>
            <v:shape style="position:absolute;left:5632;top:14054;width:2305;height:909" coordorigin="5632,14054" coordsize="2305,909" path="m6190,14564l6184,14504,6164,14449,6161,14446,6125,14404,6062,14374,5970,14363,5901,14367,5844,14379,5796,14404,5753,14442,5744,14457,5744,14054,5632,14054,5632,14948,5744,14948,5744,14656,5743,14631,5744,14601,5750,14566,5766,14525,5793,14492,5834,14467,5862,14457,5879,14451,5922,14446,6000,14459,6048,14493,6071,14544,6078,14612,6078,14948,6190,14948,6190,14564m6895,14662l6888,14590,6867,14525,6832,14469,6799,14439,6783,14424,6759,14411,6759,14662,6752,14732,6731,14793,6692,14841,6634,14873,6553,14885,6472,14873,6414,14841,6376,14793,6354,14732,6348,14662,6354,14592,6376,14531,6414,14483,6472,14451,6553,14439,6634,14451,6692,14483,6731,14531,6752,14592,6759,14662,6759,14411,6720,14390,6643,14368,6553,14361,6463,14368,6387,14390,6324,14424,6274,14469,6239,14525,6218,14590,6211,14662,6218,14734,6239,14799,6274,14855,6324,14900,6387,14934,6463,14956,6553,14963,6643,14956,6720,14934,6783,14900,6799,14885,6832,14855,6867,14799,6888,14734,6895,14662m7410,14209l7294,14209,7294,14326,7410,14325,7410,14209m7936,14849l7578,14849,7934,14513,7935,14380,7449,14380,7449,14482,7804,14482,7449,14818,7449,14947,7936,14947,7936,14849e" filled="true" fillcolor="#000000" stroked="false">
              <v:path arrowok="t"/>
              <v:fill type="solid"/>
            </v:shape>
            <v:shape style="position:absolute;left:8097;top:14065;width:811;height:883" coordorigin="8098,14065" coordsize="811,883" path="m8908,14065l8589,14065,8098,14948,8312,14948,8383,14839,8908,14839,8908,14654,8473,14654,8699,14245,8716,14216,8908,14216,8908,14065xm8908,14839l8716,14839,8716,14948,8908,14948,8908,14839xm8908,14216l8716,14216,8716,14654,8908,14654,8908,14216xe" filled="true" fillcolor="#009fe3" stroked="false">
              <v:path arrowok="t"/>
              <v:fill type="solid"/>
            </v:shape>
            <v:shape style="position:absolute;left:0;top:15955;width:811;height:883" coordorigin="0,15955" coordsize="811,883" path="m8098,14948l8589,14065,8908,14065,8908,14948,8716,14948,8716,14839,8383,14839,8312,14948,8098,14948xm8716,14654l8716,14216,8699,14245,8473,14654,8716,14654xe" filled="false" stroked="true" strokeweight=".674pt" strokecolor="#009fe3">
              <v:path arrowok="t"/>
              <v:stroke dashstyle="solid"/>
            </v:shape>
            <v:shape style="position:absolute;left:8911;top:14068;width:751;height:879" coordorigin="8911,14069" coordsize="751,879" path="m9446,14069l9239,14069,8911,14947,9591,14947,9661,14764,9188,14764,9446,14069xe" filled="true" fillcolor="#009fe3" stroked="false">
              <v:path arrowok="t"/>
              <v:fill type="solid"/>
            </v:shape>
            <v:shape style="position:absolute;left:8911;top:14068;width:751;height:879" coordorigin="8911,14069" coordsize="751,879" path="m8911,14947l9239,14069,9446,14069,9188,14764,9661,14764,9591,14947,8911,14947xe" filled="false" stroked="true" strokeweight=".674pt" strokecolor="#009fe3">
              <v:path arrowok="t"/>
              <v:stroke dashstyle="solid"/>
            </v:shape>
            <v:line style="position:absolute" from="5,14678" to="11900,14678" stroked="true" strokeweight="2.488pt" strokecolor="#009fe3">
              <v:stroke dashstyle="solid"/>
            </v:line>
            <v:shape style="position:absolute;left:11384;top:13247;width:194;height:1234" type="#_x0000_t75" stroked="false">
              <v:imagedata r:id="rId6" o:title=""/>
            </v:shape>
            <v:shape style="position:absolute;left:566;top:14910;width:1134;height:1134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0pt;margin-top:-.000034pt;width:595.3pt;height:217.45pt;mso-position-horizontal-relative:page;mso-position-vertical-relative:page;z-index:-251791360" coordorigin="0,0" coordsize="11906,4349">
            <v:rect style="position:absolute;left:0;top:0;width:11906;height:681" filled="true" fillcolor="#919ba6" stroked="false">
              <v:fill type="solid"/>
            </v:rect>
            <v:shape style="position:absolute;left:10886;top:0;width:1020;height:769" coordorigin="10886,0" coordsize="1020,769" path="m11906,746l10915,0,10886,0,11906,768,11906,746m11906,373l11411,0,11382,0,11906,395,11906,373m11906,622l11081,0,11052,0,11906,644,11906,622m11906,497l11246,0,11217,0,11906,519,11906,497e" filled="true" fillcolor="#dadada" stroked="false">
              <v:path arrowok="t"/>
              <v:fill opacity="27524f" type="solid"/>
            </v:shape>
            <v:shape style="position:absolute;left:11547;top:0;width:359;height:271" type="#_x0000_t75" stroked="false">
              <v:imagedata r:id="rId8" o:title=""/>
            </v:shape>
            <v:shape style="position:absolute;left:8243;top:0;width:3663;height:2761" coordorigin="8243,0" coordsize="3663,2761" path="m11906,2739l8272,0,8243,0,11906,2761,11906,2739m11906,2614l8437,0,8408,0,11906,2636,11906,2614m11906,2241l8933,0,8904,0,11906,2263,11906,2241m11906,2116l9098,0,9069,0,11906,2138,11906,2116m11906,1743l9594,0,9565,0,11906,1764,11906,1743m11906,1618l9759,0,9730,0,11906,1640,11906,1618m11906,1369l10089,0,10060,0,11906,1391,11906,1369m11906,1245l10255,0,10226,0,11906,1266,11906,1245m11906,1120l10420,0,10391,0,11906,1142,11906,1120m11906,871l10750,0,10721,0,11906,893,11906,871m11906,2490l8603,0,8574,0,11906,2512,11906,2490m11906,2365l8768,0,8739,0,11906,2387,11906,2365m11906,1992l9263,0,9234,0,11906,2014,11906,1992m11906,1867l9429,0,9400,0,11906,1889,11906,1867m11906,1494l9924,0,9895,0,11906,1515,11906,1494m11906,995l10585,0,10556,0,11906,1017,11906,995e" filled="true" fillcolor="#dadada" stroked="false">
              <v:path arrowok="t"/>
              <v:fill opacity="27524f" type="solid"/>
            </v:shape>
            <v:rect style="position:absolute;left:0;top:680;width:11906;height:3669" filled="true" fillcolor="#ffffff" stroked="false">
              <v:fill type="solid"/>
            </v:rect>
            <w10:wrap type="none"/>
          </v:group>
        </w:pict>
      </w:r>
    </w:p>
    <w:p>
      <w:pPr>
        <w:spacing w:before="110"/>
        <w:ind w:left="113" w:right="0" w:firstLine="0"/>
        <w:jc w:val="left"/>
        <w:rPr>
          <w:rFonts w:ascii="Calibri" w:hAnsi="Calibri"/>
          <w:b/>
          <w:sz w:val="20"/>
        </w:rPr>
      </w:pPr>
      <w:r>
        <w:rPr>
          <w:rFonts w:ascii="Calibri" w:hAnsi="Calibri"/>
          <w:b/>
          <w:color w:val="FFFFFF"/>
          <w:w w:val="115"/>
          <w:sz w:val="20"/>
        </w:rPr>
        <w:t>GARDE-CORPS À BARREAUDAGE AXÉ - MODÈLE AXTAR</w:t>
      </w:r>
    </w:p>
    <w:p>
      <w:pPr>
        <w:pStyle w:val="BodyText"/>
        <w:spacing w:before="11"/>
        <w:rPr>
          <w:rFonts w:ascii="Calibri"/>
          <w:b/>
          <w:sz w:val="23"/>
        </w:rPr>
      </w:pPr>
    </w:p>
    <w:p>
      <w:pPr>
        <w:spacing w:line="405" w:lineRule="exact" w:before="0"/>
        <w:ind w:left="694" w:right="1371" w:firstLine="0"/>
        <w:jc w:val="center"/>
        <w:rPr>
          <w:rFonts w:ascii="Century Gothic"/>
          <w:sz w:val="34"/>
        </w:rPr>
      </w:pPr>
      <w:r>
        <w:rPr>
          <w:rFonts w:ascii="Century Gothic"/>
          <w:sz w:val="34"/>
        </w:rPr>
        <w:t>DESCRIPTIF POUR CCTP OU POUR CAHIER DES CHARGES</w:t>
      </w:r>
    </w:p>
    <w:p>
      <w:pPr>
        <w:pStyle w:val="Heading1"/>
        <w:spacing w:line="307" w:lineRule="exact"/>
        <w:ind w:left="694" w:right="1371"/>
        <w:jc w:val="center"/>
        <w:rPr>
          <w:rFonts w:ascii="Century Gothic" w:hAnsi="Century Gothic"/>
          <w:b/>
        </w:rPr>
      </w:pPr>
      <w:r>
        <w:rPr>
          <w:rFonts w:ascii="Century Gothic" w:hAnsi="Century Gothic"/>
        </w:rPr>
        <w:t>GARDE-CORPS À BARREAUDAGE AXÉ - MODÈLE </w:t>
      </w:r>
      <w:r>
        <w:rPr>
          <w:rFonts w:ascii="Century Gothic" w:hAnsi="Century Gothic"/>
          <w:b/>
        </w:rPr>
        <w:t>AXTAR</w:t>
      </w:r>
    </w:p>
    <w:p>
      <w:pPr>
        <w:pStyle w:val="BodyText"/>
        <w:rPr>
          <w:rFonts w:ascii="Century Gothic"/>
          <w:b/>
          <w:sz w:val="20"/>
        </w:rPr>
      </w:pPr>
    </w:p>
    <w:p>
      <w:pPr>
        <w:pStyle w:val="BodyText"/>
        <w:spacing w:before="5"/>
        <w:rPr>
          <w:rFonts w:ascii="Century Gothic"/>
          <w:b/>
          <w:sz w:val="28"/>
        </w:rPr>
      </w:pPr>
    </w:p>
    <w:p>
      <w:pPr>
        <w:pStyle w:val="Heading2"/>
        <w:spacing w:before="109"/>
      </w:pPr>
      <w:r>
        <w:rPr>
          <w:color w:val="009FE3"/>
        </w:rPr>
        <w:t>Généralités</w:t>
      </w:r>
    </w:p>
    <w:p>
      <w:pPr>
        <w:pStyle w:val="BodyText"/>
        <w:spacing w:line="249" w:lineRule="auto" w:before="53"/>
        <w:ind w:left="113" w:right="780"/>
      </w:pPr>
      <w:r>
        <w:rPr>
          <w:w w:val="85"/>
        </w:rPr>
        <w:t>Les garde-corps ont un impact important sur l’aspect général de l’ouvrage, et ont également une fonction essentielle pour la sécurisation des personnes. </w:t>
      </w:r>
      <w:r>
        <w:rPr>
          <w:w w:val="95"/>
        </w:rPr>
        <w:t>De ce fait, les prescriptions esthétiques comme les prescriptions techniques devront être intégralement respectées.</w:t>
      </w:r>
    </w:p>
    <w:p>
      <w:pPr>
        <w:pStyle w:val="BodyText"/>
        <w:spacing w:before="3"/>
        <w:rPr>
          <w:sz w:val="16"/>
        </w:rPr>
      </w:pPr>
    </w:p>
    <w:p>
      <w:pPr>
        <w:pStyle w:val="Heading2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71.989685pt;margin-top:14.724309pt;width:13.85pt;height:487.75pt;mso-position-horizontal-relative:page;mso-position-vertical-relative:paragraph;z-index:251661312" type="#_x0000_t202" filled="false" stroked="false">
            <v:textbox inset="0,0,0,0" style="layout-flow:vertical;mso-layout-flow-alt:bottom-to-top">
              <w:txbxContent>
                <w:p>
                  <w:pPr>
                    <w:spacing w:before="21"/>
                    <w:ind w:left="5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- Photos HORIZAL - 09/2019</w:t>
                  </w:r>
                </w:p>
                <w:p>
                  <w:pPr>
                    <w:spacing w:before="5"/>
                    <w:ind w:left="20" w:right="0" w:firstLine="0"/>
                    <w:jc w:val="left"/>
                    <w:rPr>
                      <w:sz w:val="10"/>
                    </w:rPr>
                  </w:pPr>
                  <w:r>
                    <w:rPr>
                      <w:sz w:val="10"/>
                    </w:rPr>
                    <w:t>Document non contractuel - La société HORIZAL se réserve le droit de modifier ses produits sans préavis. Toute reproduction, même partielle par quelque procédé que ce soit est interdite sans autorisation préalable.</w:t>
                  </w:r>
                </w:p>
              </w:txbxContent>
            </v:textbox>
            <w10:wrap type="none"/>
          </v:shape>
        </w:pict>
      </w:r>
      <w:r>
        <w:rPr>
          <w:color w:val="009FE3"/>
        </w:rPr>
        <w:t>Conception et mise en œuvre.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Les</w:t>
      </w:r>
      <w:r>
        <w:rPr>
          <w:spacing w:val="-1"/>
          <w:w w:val="95"/>
          <w:sz w:val="18"/>
        </w:rPr>
        <w:t> </w:t>
      </w:r>
      <w:r>
        <w:rPr>
          <w:w w:val="95"/>
          <w:sz w:val="18"/>
        </w:rPr>
        <w:t>matériels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proposés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devront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répondre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aux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différents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textes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réglementaires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vigueur,</w:t>
      </w:r>
      <w:r>
        <w:rPr>
          <w:spacing w:val="-27"/>
          <w:w w:val="95"/>
          <w:sz w:val="18"/>
        </w:rPr>
        <w:t> </w:t>
      </w:r>
      <w:r>
        <w:rPr>
          <w:w w:val="95"/>
          <w:sz w:val="18"/>
        </w:rPr>
        <w:t>textes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législatifs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règles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techniques,</w:t>
      </w:r>
      <w:r>
        <w:rPr>
          <w:spacing w:val="-28"/>
          <w:w w:val="95"/>
          <w:sz w:val="18"/>
        </w:rPr>
        <w:t> </w:t>
      </w:r>
      <w:r>
        <w:rPr>
          <w:w w:val="95"/>
          <w:sz w:val="18"/>
        </w:rPr>
        <w:t>notamment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: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01-012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règles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sécurité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relatives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aux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dimensions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rampes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d’escalier.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01-013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essais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3"/>
          <w:w w:val="95"/>
          <w:sz w:val="18"/>
        </w:rPr>
        <w:t> </w:t>
      </w:r>
      <w:r>
        <w:rPr>
          <w:w w:val="95"/>
          <w:sz w:val="18"/>
        </w:rPr>
        <w:t>-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méthodes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critères.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 06-111-2/A1 : charges d’exploitation des</w:t>
      </w:r>
      <w:r>
        <w:rPr>
          <w:spacing w:val="-28"/>
          <w:w w:val="95"/>
          <w:sz w:val="18"/>
        </w:rPr>
        <w:t> </w:t>
      </w:r>
      <w:r>
        <w:rPr>
          <w:w w:val="95"/>
          <w:sz w:val="18"/>
        </w:rPr>
        <w:t>bâtiments.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9" w:lineRule="auto" w:before="66" w:after="0"/>
        <w:ind w:left="227" w:right="784" w:hanging="114"/>
        <w:jc w:val="both"/>
        <w:rPr>
          <w:sz w:val="18"/>
        </w:rPr>
      </w:pPr>
      <w:r>
        <w:rPr>
          <w:w w:val="85"/>
          <w:sz w:val="18"/>
        </w:rPr>
        <w:t>La conception des garde-corps, le thermolaquage et l’assemblage des profilés, l’intégration des remplissages, ainsi que les études d’implantation sont considérés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comme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une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solution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industrielle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d’ensemble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permettant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garantir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conformité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normative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ainsi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que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qualité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finale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ouvrages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à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réaliser. En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conséquence,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s’engage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à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fournir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tous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documents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réglementaires,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PV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d’essais,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certificats,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notices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techniques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permettant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juger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la </w:t>
      </w:r>
      <w:r>
        <w:rPr>
          <w:w w:val="95"/>
          <w:sz w:val="18"/>
        </w:rPr>
        <w:t>conformité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fourniture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complète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l’ensemble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ses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garde-corps.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9" w:lineRule="auto" w:before="60" w:after="0"/>
        <w:ind w:left="227" w:right="791" w:hanging="114"/>
        <w:jc w:val="both"/>
        <w:rPr>
          <w:sz w:val="18"/>
        </w:rPr>
      </w:pP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plans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d’implantation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fournis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par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devront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scrupuleusement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être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respectés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ainsi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que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repérage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éléments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chaque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balcon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afin</w:t>
      </w:r>
      <w:r>
        <w:rPr>
          <w:spacing w:val="-3"/>
          <w:w w:val="85"/>
          <w:sz w:val="18"/>
        </w:rPr>
        <w:t> d’être </w:t>
      </w:r>
      <w:r>
        <w:rPr>
          <w:w w:val="85"/>
          <w:sz w:val="18"/>
        </w:rPr>
        <w:t>en conformité avec les vides réglementaires de la norme en vigueur, avec l’espacement autorisé entre barreaux supports et avec l’esthétique générale </w:t>
      </w:r>
      <w:r>
        <w:rPr>
          <w:w w:val="95"/>
          <w:sz w:val="18"/>
        </w:rPr>
        <w:t>demandée par le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prescripteur.</w:t>
      </w:r>
    </w:p>
    <w:p>
      <w:pPr>
        <w:pStyle w:val="BodyText"/>
        <w:spacing w:before="4"/>
        <w:rPr>
          <w:sz w:val="16"/>
        </w:rPr>
      </w:pPr>
    </w:p>
    <w:p>
      <w:pPr>
        <w:pStyle w:val="Heading2"/>
      </w:pPr>
      <w:r>
        <w:rPr>
          <w:color w:val="009FE3"/>
        </w:rPr>
        <w:t>Description des ouvrages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Fourniture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pose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aluminium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HORIZAL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modèle</w:t>
      </w:r>
      <w:r>
        <w:rPr>
          <w:spacing w:val="-5"/>
          <w:w w:val="95"/>
          <w:sz w:val="18"/>
        </w:rPr>
        <w:t> </w:t>
      </w:r>
      <w:r>
        <w:rPr>
          <w:b/>
          <w:w w:val="95"/>
          <w:sz w:val="18"/>
        </w:rPr>
        <w:t>AXTAR</w:t>
      </w:r>
      <w:r>
        <w:rPr>
          <w:w w:val="95"/>
          <w:sz w:val="18"/>
        </w:rPr>
        <w:t>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5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Hauteur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standard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dalle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1010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mm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(possibilité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supérieure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réduite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muret).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Choix de la version (à</w:t>
      </w:r>
      <w:r>
        <w:rPr>
          <w:color w:val="009FE3"/>
          <w:spacing w:val="24"/>
        </w:rPr>
        <w:t> </w:t>
      </w:r>
      <w:r>
        <w:rPr>
          <w:color w:val="009FE3"/>
        </w:rPr>
        <w:t>préciser)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Butant sous main courante R651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(65x26).</w:t>
      </w:r>
    </w:p>
    <w:p>
      <w:pPr>
        <w:pStyle w:val="BodyText"/>
        <w:spacing w:before="66"/>
        <w:ind w:left="283"/>
      </w:pPr>
      <w:r>
        <w:rPr>
          <w:w w:val="95"/>
        </w:rPr>
        <w:t>- Vide sous main courante R850 (60x30), R445 (85x32), R646 (51x40), R740 (51x50), R460 (ø52).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5" w:after="0"/>
        <w:ind w:left="492" w:right="0" w:hanging="210"/>
        <w:jc w:val="left"/>
      </w:pPr>
      <w:r>
        <w:rPr>
          <w:color w:val="009FE3"/>
        </w:rPr>
        <w:t>Choix du barreaudage (à</w:t>
      </w:r>
      <w:r>
        <w:rPr>
          <w:color w:val="009FE3"/>
          <w:spacing w:val="19"/>
        </w:rPr>
        <w:t> </w:t>
      </w:r>
      <w:r>
        <w:rPr>
          <w:color w:val="009FE3"/>
        </w:rPr>
        <w:t>préciser)</w:t>
      </w:r>
    </w:p>
    <w:p>
      <w:pPr>
        <w:pStyle w:val="BodyText"/>
        <w:spacing w:before="66"/>
        <w:ind w:left="283"/>
      </w:pPr>
      <w:r>
        <w:rPr>
          <w:w w:val="95"/>
        </w:rPr>
        <w:t>- Barreau R762 (25x22) standard, R422 (22x15), R765 (ø18) ou R761 (22x19).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Choix du type de fixation (à</w:t>
      </w:r>
      <w:r>
        <w:rPr>
          <w:color w:val="009FE3"/>
          <w:spacing w:val="29"/>
        </w:rPr>
        <w:t> </w:t>
      </w:r>
      <w:r>
        <w:rPr>
          <w:color w:val="009FE3"/>
        </w:rPr>
        <w:t>préciser)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Sur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dalle,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barreau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filé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R819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sabot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HO512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réglage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tridimensionnel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fixation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invisible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sabot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HO914.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En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nez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dalle,</w:t>
      </w:r>
      <w:r>
        <w:rPr>
          <w:spacing w:val="-15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barreau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filé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R819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sabot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HO449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à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réglage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tridimensionnel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platine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HO949.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Option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sabot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HO654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décalage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40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mm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(pour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échapper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couvertine).</w:t>
      </w:r>
    </w:p>
    <w:p>
      <w:pPr>
        <w:pStyle w:val="BodyText"/>
        <w:spacing w:before="10"/>
        <w:rPr>
          <w:sz w:val="16"/>
        </w:rPr>
      </w:pPr>
    </w:p>
    <w:p>
      <w:pPr>
        <w:pStyle w:val="Heading2"/>
        <w:spacing w:before="1"/>
      </w:pPr>
      <w:r>
        <w:rPr>
          <w:color w:val="009FE3"/>
        </w:rPr>
        <w:t>Finition des garde-corps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Finition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laquée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(teinte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RAL)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poudre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polyester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thermodurcissable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épaisseur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minimum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60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microns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25"/>
          <w:w w:val="95"/>
          <w:sz w:val="18"/>
        </w:rPr>
        <w:t> </w:t>
      </w:r>
      <w:r>
        <w:rPr>
          <w:spacing w:val="-3"/>
          <w:w w:val="95"/>
          <w:sz w:val="18"/>
        </w:rPr>
        <w:t>QUALICOAT.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5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Option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pour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chantiers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bord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mer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un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laquage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gamme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renforcée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(profils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laqués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Qualimarine).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6"/>
        </w:rPr>
      </w:pPr>
    </w:p>
    <w:p>
      <w:pPr>
        <w:pStyle w:val="Heading1"/>
        <w:spacing w:line="338" w:lineRule="exact" w:before="61"/>
      </w:pPr>
      <w:r>
        <w:rPr>
          <w:w w:val="95"/>
        </w:rPr>
        <w:t>174, route de Lyon - Domarin</w:t>
      </w:r>
    </w:p>
    <w:p>
      <w:pPr>
        <w:spacing w:line="312" w:lineRule="exact" w:before="0"/>
        <w:ind w:left="1587" w:right="0" w:firstLine="0"/>
        <w:jc w:val="left"/>
        <w:rPr>
          <w:rFonts w:ascii="PMingLiU"/>
          <w:sz w:val="26"/>
        </w:rPr>
      </w:pPr>
      <w:r>
        <w:rPr/>
        <w:pict>
          <v:shape style="position:absolute;margin-left:374.173004pt;margin-top:9.284058pt;width:192.8pt;height:39.7pt;mso-position-horizontal-relative:page;mso-position-vertical-relative:paragraph;z-index:251660288" type="#_x0000_t202" filled="true" fillcolor="#009fe3" stroked="false">
            <v:textbox inset="0,0,0,0">
              <w:txbxContent>
                <w:p>
                  <w:pPr>
                    <w:spacing w:before="92"/>
                    <w:ind w:left="76" w:right="71" w:firstLine="0"/>
                    <w:jc w:val="center"/>
                    <w:rPr>
                      <w:sz w:val="20"/>
                    </w:rPr>
                  </w:pPr>
                  <w:r>
                    <w:rPr>
                      <w:color w:val="FFFFFF"/>
                      <w:sz w:val="20"/>
                    </w:rPr>
                    <w:t>Pour plus d’informations sur les produits :</w:t>
                  </w:r>
                </w:p>
                <w:p>
                  <w:pPr>
                    <w:spacing w:before="20"/>
                    <w:ind w:left="76" w:right="69" w:firstLine="0"/>
                    <w:jc w:val="center"/>
                    <w:rPr>
                      <w:b/>
                      <w:sz w:val="24"/>
                    </w:rPr>
                  </w:pPr>
                  <w:hyperlink r:id="rId9">
                    <w:r>
                      <w:rPr>
                        <w:b/>
                        <w:color w:val="FFFFFF"/>
                        <w:sz w:val="24"/>
                      </w:rPr>
                      <w:t>www.horizal.com</w:t>
                    </w:r>
                  </w:hyperlink>
                </w:p>
              </w:txbxContent>
            </v:textbox>
            <v:fill type="solid"/>
            <w10:wrap type="none"/>
          </v:shape>
        </w:pict>
      </w:r>
      <w:r>
        <w:rPr>
          <w:rFonts w:ascii="PMingLiU"/>
          <w:w w:val="90"/>
          <w:sz w:val="26"/>
        </w:rPr>
        <w:t>38307 Bourgoin-Jallieu cedex - France</w:t>
      </w:r>
    </w:p>
    <w:p>
      <w:pPr>
        <w:spacing w:line="312" w:lineRule="exact" w:before="0"/>
        <w:ind w:left="1587" w:right="0" w:firstLine="0"/>
        <w:jc w:val="left"/>
        <w:rPr>
          <w:rFonts w:ascii="PMingLiU" w:hAnsi="PMingLiU"/>
          <w:sz w:val="26"/>
        </w:rPr>
      </w:pPr>
      <w:r>
        <w:rPr>
          <w:rFonts w:ascii="PMingLiU" w:hAnsi="PMingLiU"/>
          <w:w w:val="95"/>
          <w:sz w:val="26"/>
        </w:rPr>
        <w:t>Tél. : 04 74 93 25 35 - Fax : 04 74 93 10 54</w:t>
      </w:r>
    </w:p>
    <w:p>
      <w:pPr>
        <w:spacing w:line="338" w:lineRule="exact" w:before="0"/>
        <w:ind w:left="1587" w:right="0" w:firstLine="0"/>
        <w:jc w:val="left"/>
        <w:rPr>
          <w:rFonts w:ascii="PMingLiU"/>
          <w:sz w:val="26"/>
        </w:rPr>
      </w:pPr>
      <w:r>
        <w:rPr>
          <w:rFonts w:ascii="PMingLiU"/>
          <w:w w:val="90"/>
          <w:sz w:val="26"/>
        </w:rPr>
        <w:t>E-mail : </w:t>
      </w:r>
      <w:hyperlink r:id="rId10">
        <w:r>
          <w:rPr>
            <w:rFonts w:ascii="PMingLiU"/>
            <w:w w:val="90"/>
            <w:sz w:val="26"/>
          </w:rPr>
          <w:t>horizal@horizal.com</w:t>
        </w:r>
      </w:hyperlink>
    </w:p>
    <w:p>
      <w:pPr>
        <w:spacing w:before="193"/>
        <w:ind w:left="0" w:right="678" w:firstLine="0"/>
        <w:jc w:val="center"/>
        <w:rPr>
          <w:sz w:val="20"/>
        </w:rPr>
      </w:pPr>
      <w:r>
        <w:rPr>
          <w:color w:val="009FE3"/>
          <w:w w:val="99"/>
          <w:sz w:val="20"/>
        </w:rPr>
        <w:t>4</w:t>
      </w:r>
    </w:p>
    <w:sectPr>
      <w:type w:val="continuous"/>
      <w:pgSz w:w="11910" w:h="16840"/>
      <w:pgMar w:top="0" w:bottom="0" w:left="68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  <w:font w:name="PMingLiU">
    <w:altName w:val="PMingLiU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-"/>
      <w:lvlJc w:val="left"/>
      <w:pPr>
        <w:ind w:left="39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482" w:hanging="114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565" w:hanging="114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647" w:hanging="114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30" w:hanging="114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12" w:hanging="114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895" w:hanging="114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977" w:hanging="114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60" w:hanging="114"/>
      </w:pPr>
      <w:rPr>
        <w:rFonts w:hint="default"/>
        <w:lang w:val="fr-FR" w:eastAsia="fr-FR" w:bidi="fr-FR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492" w:hanging="209"/>
        <w:jc w:val="left"/>
      </w:pPr>
      <w:rPr>
        <w:rFonts w:hint="default" w:ascii="Arial" w:hAnsi="Arial" w:eastAsia="Arial" w:cs="Arial"/>
        <w:b/>
        <w:bCs/>
        <w:color w:val="009FE3"/>
        <w:w w:val="9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572" w:hanging="20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645" w:hanging="20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717" w:hanging="20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90" w:hanging="20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62" w:hanging="20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935" w:hanging="20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8007" w:hanging="20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80" w:hanging="209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22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364" w:hanging="138"/>
      </w:pPr>
      <w:rPr>
        <w:rFonts w:hint="default" w:ascii="Arial" w:hAnsi="Arial" w:eastAsia="Arial" w:cs="Arial"/>
        <w:w w:val="142"/>
        <w:sz w:val="18"/>
        <w:szCs w:val="18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567" w:hanging="13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774" w:hanging="13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3981" w:hanging="13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189" w:hanging="13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396" w:hanging="13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603" w:hanging="13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810" w:hanging="138"/>
      </w:pPr>
      <w:rPr>
        <w:rFonts w:hint="default"/>
        <w:lang w:val="fr-FR" w:eastAsia="fr-FR" w:bidi="fr-FR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fr-FR" w:bidi="fr-FR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8"/>
      <w:szCs w:val="18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line="312" w:lineRule="exact"/>
      <w:ind w:left="1587"/>
      <w:outlineLvl w:val="1"/>
    </w:pPr>
    <w:rPr>
      <w:rFonts w:ascii="PMingLiU" w:hAnsi="PMingLiU" w:eastAsia="PMingLiU" w:cs="PMingLiU"/>
      <w:sz w:val="26"/>
      <w:szCs w:val="26"/>
      <w:lang w:val="fr-FR" w:eastAsia="fr-FR" w:bidi="fr-FR"/>
    </w:rPr>
  </w:style>
  <w:style w:styleId="Heading2" w:type="paragraph">
    <w:name w:val="Heading 2"/>
    <w:basedOn w:val="Normal"/>
    <w:uiPriority w:val="1"/>
    <w:qFormat/>
    <w:pPr>
      <w:ind w:left="113"/>
      <w:outlineLvl w:val="2"/>
    </w:pPr>
    <w:rPr>
      <w:rFonts w:ascii="Arial" w:hAnsi="Arial" w:eastAsia="Arial" w:cs="Arial"/>
      <w:b/>
      <w:bCs/>
      <w:sz w:val="24"/>
      <w:szCs w:val="24"/>
      <w:lang w:val="fr-FR" w:eastAsia="fr-FR" w:bidi="fr-FR"/>
    </w:rPr>
  </w:style>
  <w:style w:styleId="Heading3" w:type="paragraph">
    <w:name w:val="Heading 3"/>
    <w:basedOn w:val="Normal"/>
    <w:uiPriority w:val="1"/>
    <w:qFormat/>
    <w:pPr>
      <w:spacing w:before="66"/>
      <w:ind w:left="492" w:hanging="210"/>
      <w:outlineLvl w:val="3"/>
    </w:pPr>
    <w:rPr>
      <w:rFonts w:ascii="Arial" w:hAnsi="Arial" w:eastAsia="Arial" w:cs="Arial"/>
      <w:b/>
      <w:bCs/>
      <w:sz w:val="18"/>
      <w:szCs w:val="18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before="66"/>
      <w:ind w:left="227" w:hanging="115"/>
    </w:pPr>
    <w:rPr>
      <w:rFonts w:ascii="Arial" w:hAnsi="Arial" w:eastAsia="Arial" w:cs="Arial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http://www.horizal.com/" TargetMode="External"/><Relationship Id="rId10" Type="http://schemas.openxmlformats.org/officeDocument/2006/relationships/hyperlink" Target="mailto:horizal@horizal.com" TargetMode="External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2019-10-10T13:54:11Z</dcterms:created>
  <dcterms:modified xsi:type="dcterms:W3CDTF">2019-10-10T13:54:11Z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2019-09-11T00:00:00Z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2019-10-10T00:00:00Z</vt:filetime>
  </property>
</Properties>
</file>